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29FB" w14:textId="77777777" w:rsidR="00D85166" w:rsidRPr="009948BD" w:rsidRDefault="004074A3">
      <w:pPr>
        <w:pStyle w:val="Nagwek2"/>
        <w:spacing w:line="276" w:lineRule="auto"/>
        <w:jc w:val="center"/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</w:pPr>
      <w:r w:rsidRPr="009948BD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Klauzula informacyjna dotycząca przetwarzania danych osobowych</w:t>
      </w:r>
    </w:p>
    <w:p w14:paraId="77CD4EC2" w14:textId="77777777" w:rsidR="00D85166" w:rsidRPr="009948BD" w:rsidRDefault="00D85166">
      <w:pPr>
        <w:rPr>
          <w:rFonts w:eastAsia="Calibri"/>
          <w:lang w:eastAsia="en-US"/>
        </w:rPr>
      </w:pPr>
    </w:p>
    <w:p w14:paraId="1A535ABF" w14:textId="77777777" w:rsidR="00D85166" w:rsidRPr="009948BD" w:rsidRDefault="004074A3">
      <w:pPr>
        <w:suppressAutoHyphens w:val="0"/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oraz art. 14 Rozporządzenia Parlamentu Europejskiego i Rady (UE) 2016/679 z dnia 27 kwietnia 2016 r. w sprawie ochrony osób fizycznych w związku 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br/>
        <w:t xml:space="preserve">z przetwarzaniem danych osobowych i w sprawie swobodnego przepływu takich danych oraz uchylenia dyrektywy 95/46/WE (ogólne rozporządzenie o danych) (Dz. U. UE L119 z dnia 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br/>
        <w:t>4 maja 2016 r., str. 1; zwanym dalej „RODO”) informuję, że:</w:t>
      </w:r>
    </w:p>
    <w:p w14:paraId="0ACD0504" w14:textId="1BC286A6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Gmina Bytów z siedzibą w Bytowie, ul. 1 Maja 15, 77-100 Bytów, tel. 59 822 20 11, email: </w:t>
      </w:r>
      <w:hyperlink r:id="rId8">
        <w:r w:rsidRPr="009948BD">
          <w:rPr>
            <w:rStyle w:val="czeinternetowe"/>
            <w:rFonts w:ascii="Arial" w:eastAsia="Calibri" w:hAnsi="Arial" w:cs="Arial"/>
            <w:color w:val="auto"/>
            <w:sz w:val="22"/>
            <w:szCs w:val="22"/>
            <w:lang w:eastAsia="en-US"/>
          </w:rPr>
          <w:t>urzad@bytow.pl</w:t>
        </w:r>
      </w:hyperlink>
      <w:r w:rsidR="0060374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64623B2" w14:textId="3120EF19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>Administrator wyznaczył Inspektora Danych Osobowych, z którym można się kontaktować pod adresem e-mail: iod@bytow.pl</w:t>
      </w:r>
      <w:r w:rsidR="0060374D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BD45B2C" w14:textId="77777777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przetwarzane będą w celu wykonywania obowiązków Beneficjenta w zakresie realizacji projektu </w:t>
      </w:r>
      <w:r w:rsidRPr="009948BD">
        <w:rPr>
          <w:rFonts w:ascii="Arial" w:eastAsia="Calibri" w:hAnsi="Arial" w:cs="Arial"/>
          <w:b/>
          <w:bCs/>
          <w:sz w:val="22"/>
          <w:szCs w:val="22"/>
          <w:lang w:eastAsia="en-US"/>
        </w:rPr>
        <w:t>„Edukacja włączająca w Gminie Bytów”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 dofinansowanego ze środków FEP 2021-2027, w związku z wyborem i udzielaniem wsparcia uczestnikom projektu, monitorowaniem, sprawozdawczością, komunikacją, ewaluacją, potwierdzaniem kwalifikalności wydatków, weryfikacją i audytem, prowadzeniem działań informacyjno-promocyjnych i edukacyjnych w ramach FEP 2021-2027 współfinansowanego z EFS+ oraz w celach archiwizacyjnych i przechowywania 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br/>
        <w:t>w formie elektronicznej za pomocą CST2021 danych dotyczących każdej operacji, niezbędnych do wykonywania funkcji Beneficjenta, na podstawie art. 6 ust.1 lit. c) i lit. e) RODO (tj. obowiązku prawnego i w interesie publicznym) oraz art. 9 ust. 2 lit. g RODO oraz w związku z publikacją danych osobowych uczestników projektu, na podstawie art. 6 ust.1 lit a) RODO (tj. wyłączenie w oparciu o udzieloną zgodą), w związku z realizacją zadań wynikających z:</w:t>
      </w:r>
    </w:p>
    <w:p w14:paraId="1CBA9C66" w14:textId="77777777" w:rsidR="00D85166" w:rsidRPr="009948BD" w:rsidRDefault="004074A3">
      <w:pPr>
        <w:pStyle w:val="Akapitzlist"/>
        <w:numPr>
          <w:ilvl w:val="1"/>
          <w:numId w:val="1"/>
        </w:numPr>
        <w:suppressAutoHyphens w:val="0"/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>art. 4. rozporządzenia ogólnego</w:t>
      </w:r>
      <w:r w:rsidRPr="009948BD">
        <w:rPr>
          <w:rStyle w:val="Zakotwiczenieprzypisudolnego"/>
          <w:rFonts w:ascii="Arial" w:eastAsia="Calibri" w:hAnsi="Arial" w:cs="Arial"/>
          <w:sz w:val="22"/>
          <w:szCs w:val="22"/>
          <w:lang w:eastAsia="en-US"/>
        </w:rPr>
        <w:footnoteReference w:id="1"/>
      </w:r>
      <w:r w:rsidRPr="009948BD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E0EC0CF" w14:textId="77777777" w:rsidR="00D85166" w:rsidRPr="009948BD" w:rsidRDefault="004074A3">
      <w:pPr>
        <w:pStyle w:val="Akapitzlist"/>
        <w:numPr>
          <w:ilvl w:val="1"/>
          <w:numId w:val="1"/>
        </w:numPr>
        <w:suppressAutoHyphens w:val="0"/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>art. 17 rozporządzenia EFS+</w:t>
      </w:r>
      <w:r w:rsidRPr="009948BD">
        <w:rPr>
          <w:rStyle w:val="Zakotwiczenieprzypisudolnego"/>
          <w:rFonts w:ascii="Arial" w:eastAsia="Calibri" w:hAnsi="Arial" w:cs="Arial"/>
          <w:sz w:val="22"/>
          <w:szCs w:val="22"/>
          <w:lang w:eastAsia="en-US"/>
        </w:rPr>
        <w:footnoteReference w:id="2"/>
      </w:r>
      <w:r w:rsidRPr="009948BD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707912D" w14:textId="77777777" w:rsidR="00D85166" w:rsidRPr="009948BD" w:rsidRDefault="004074A3">
      <w:pPr>
        <w:pStyle w:val="Akapitzlist"/>
        <w:numPr>
          <w:ilvl w:val="1"/>
          <w:numId w:val="1"/>
        </w:numPr>
        <w:suppressAutoHyphens w:val="0"/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>art. 87 ustawy wdrożeniowej</w:t>
      </w:r>
      <w:r w:rsidRPr="009948BD">
        <w:rPr>
          <w:rStyle w:val="Zakotwiczenieprzypisudolnego"/>
          <w:rFonts w:ascii="Arial" w:eastAsia="Calibri" w:hAnsi="Arial" w:cs="Arial"/>
          <w:sz w:val="22"/>
          <w:szCs w:val="22"/>
          <w:lang w:eastAsia="en-US"/>
        </w:rPr>
        <w:footnoteReference w:id="3"/>
      </w: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594C3B" w14:textId="2BC8D64E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Dane osobowe będą udostępniane innym podmiotom wyłącznie zgodnie z obowiązującymi przepisami prawa oraz innym współadministratorom, o których mowa w art. 87 ustawy 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br/>
        <w:t xml:space="preserve">z dnia 28.04.2022 o zasadach realizacji zadań finansowanych ze środków europejskich 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br/>
        <w:t xml:space="preserve">w perspektywie finansowej 2021-2027 (Dz. U. poz. 1079), w szczególności: ministrowi właściwemu do spraw rozwoju regionalnego, do spraw finansów publicznych, instytucjom zarządzającym, instytucjom pośredniczącym, instytucjom wdrażającym, organom kontroli 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lastRenderedPageBreak/>
        <w:t>i audytu, a także podmiotom, którym Administrator oraz wymienione podmioty powierzają realizację zadań na podstawie odrębnej umowy, w zakresie niezbędnym do realizacji</w:t>
      </w:r>
      <w:r w:rsidRPr="009948BD">
        <w:rPr>
          <w:rFonts w:ascii="Arial" w:eastAsia="Calibri" w:hAnsi="Arial" w:cs="Arial"/>
          <w:strike/>
          <w:sz w:val="22"/>
          <w:szCs w:val="22"/>
          <w:lang w:eastAsia="en-US"/>
        </w:rPr>
        <w:t xml:space="preserve"> ich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 zadań wynikających z przepisów ustawy. Wskazane podmioty będą przetwarzać dane na podstawie umowy powierzenia przetwarzania danych </w:t>
      </w:r>
      <w:r w:rsidRPr="009948BD">
        <w:rPr>
          <w:rFonts w:ascii="Arial" w:eastAsia="Calibri" w:hAnsi="Arial" w:cs="Arial"/>
          <w:strike/>
          <w:sz w:val="22"/>
          <w:szCs w:val="22"/>
          <w:lang w:eastAsia="en-US"/>
        </w:rPr>
        <w:t>z nami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 i tylko zgodnie z </w:t>
      </w:r>
      <w:r w:rsidRPr="009948BD">
        <w:rPr>
          <w:rFonts w:ascii="Arial" w:eastAsia="Calibri" w:hAnsi="Arial" w:cs="Arial"/>
          <w:strike/>
          <w:sz w:val="22"/>
          <w:szCs w:val="22"/>
          <w:lang w:eastAsia="en-US"/>
        </w:rPr>
        <w:t>naszymi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 poleceniami wskazanymi w tej umowie.</w:t>
      </w:r>
    </w:p>
    <w:p w14:paraId="74CE47F3" w14:textId="77777777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przez okres niezbędny do realizacji celów określonych w punkcie 3 z uwzględnieniem postanowień art. 82 i art. 65 Rozporządzenia ogólnego. Bieg okresu, o którym mowa powyżej zostaje przerwany w przypadku wszczęcia postępowania administracyjnego lub sądowego dotyczącego wydatków rozliczonych  w projekcie albo na wniosek Komisji Europejskiej, zgodnie z art. 82 ust. 2 ww. rozporządzenia.</w:t>
      </w:r>
    </w:p>
    <w:p w14:paraId="28AB3149" w14:textId="77777777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Obowiązek podania przez Panią/Pana danych osobowych bezpośrednio Pani/Pana dotyczących jest wymogiem ustawowym określonym w przepisanych, o których mowa 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br/>
        <w:t>w pkt. 3 w związku z udziałem w projekcie.</w:t>
      </w:r>
    </w:p>
    <w:p w14:paraId="4A8E88AC" w14:textId="77777777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>W odniesieniu do Pani/Pana danych osobowych decyzje nie będą podejmowane w sposób zautomatyzowany, stosownie do art. 22 RODO.</w:t>
      </w:r>
    </w:p>
    <w:p w14:paraId="591E0F71" w14:textId="2545AC52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>Posiada Pani/Pan  - na podstawie art.15 Rodo - prawo dostępu do Pani/Pana danych osobowych (w przypadku gdy skorzystanie z tego prawa wymagałoby po stronie administratora niewspółmiernie dużego wysiłku może zostać Pani/Pan zobowiązany do wskazania dodatkowych informacji mających na celu sprecyzowanie żądania)</w:t>
      </w:r>
      <w:r w:rsidR="0060374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1433D89" w14:textId="3B180C8F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>Posiada Pani/Pan – na podstawie art. 16 Rodo – prawo do  sprostowania danych</w:t>
      </w:r>
      <w:r w:rsidR="0060374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B9CA8A8" w14:textId="10AA063B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>Posiada Pani/Pan – na podstawie art. 18 Rodo - prawo do ograniczenia przetwarzania z zastrzeżeniem o którym mowa w art. 18 ust 2 Rodo - ( prawo do ograniczenia przetwarzania nie ma zastosowania w odniesieniu do przechowywania, w celu zapewnienia korzystania ze środków ochrony prawnej lub w celu ochrony praw innych osób lub z uwagi na ważne względy interesu publicznego UE lub państwa członkowskiego</w:t>
      </w:r>
      <w:r w:rsidR="0060374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3FF007D" w14:textId="47219460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>Posiada Pani/Pan  - na podstawie art. 21 Rodo - prawo wniesienia sprzeciwu wobec przetwarzania</w:t>
      </w:r>
      <w:r w:rsidR="0060374D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8C26B83" w14:textId="64BA26E1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>Posiada Pani/Pan prawo do wniesienia skargi do Prezesa Urzędu Ochrony Danych Osobowych</w:t>
      </w:r>
      <w:r w:rsidRPr="009948BD">
        <w:t xml:space="preserve"> 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z siedzibą: ul. Stawki 2, 00-193 Warszawa, gdy uzna Pani/Pan, </w:t>
      </w:r>
      <w:r w:rsidRPr="009948BD">
        <w:rPr>
          <w:rFonts w:ascii="Arial" w:eastAsia="Calibri" w:hAnsi="Arial" w:cs="Arial"/>
          <w:sz w:val="22"/>
          <w:szCs w:val="22"/>
          <w:lang w:eastAsia="en-US"/>
        </w:rPr>
        <w:br/>
        <w:t>że przetwarzanie danych osobowych Pani/Pana dotyczących narusza przepisy RODO</w:t>
      </w:r>
      <w:r w:rsidR="0060374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5A371F6" w14:textId="081D3D02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 xml:space="preserve"> Na podstawie art. 17 ust. 3 lit. b, d lub e RODO nie przysługuje Pani/Panu prawo do usunięcia danych osobowych oraz do przenoszenia danych osobowych, o którym mowa w art. 20 RODO. Przy czym prawa te przysługują wobec danych przetwarzanych wyłącznie na podstawie zgody – art. 6 ust. 1 lit. a w zw. z art 17 i art. 20 ust. 1 lit. a Rodo</w:t>
      </w:r>
      <w:r w:rsidR="0060374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579706" w14:textId="77777777" w:rsidR="00D85166" w:rsidRPr="009948BD" w:rsidRDefault="004074A3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 w:rsidRPr="009948BD">
        <w:rPr>
          <w:rFonts w:ascii="Arial" w:eastAsia="Calibri" w:hAnsi="Arial" w:cs="Arial"/>
          <w:sz w:val="22"/>
          <w:szCs w:val="22"/>
          <w:lang w:eastAsia="en-US"/>
        </w:rPr>
        <w:t>Podanie danych osobowych jest warunkiem udziału w projekcie. Uczestnik projektu jest zobowiązany do ich podania, a konsekwencją niepodania danych osobowych będzie brak możliwości wzięcia udziału w projekcie.</w:t>
      </w:r>
    </w:p>
    <w:sectPr w:rsidR="00D85166" w:rsidRPr="009948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A449" w14:textId="77777777" w:rsidR="004074A3" w:rsidRDefault="004074A3">
      <w:pPr>
        <w:spacing w:line="240" w:lineRule="auto"/>
      </w:pPr>
      <w:r>
        <w:separator/>
      </w:r>
    </w:p>
  </w:endnote>
  <w:endnote w:type="continuationSeparator" w:id="0">
    <w:p w14:paraId="1B6599AB" w14:textId="77777777" w:rsidR="004074A3" w:rsidRDefault="00407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384495"/>
      <w:docPartObj>
        <w:docPartGallery w:val="Page Numbers (Bottom of Page)"/>
        <w:docPartUnique/>
      </w:docPartObj>
    </w:sdtPr>
    <w:sdtEndPr/>
    <w:sdtContent>
      <w:p w14:paraId="61A837F3" w14:textId="77777777" w:rsidR="00D85166" w:rsidRDefault="004074A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D7761E3" w14:textId="77777777" w:rsidR="00D85166" w:rsidRDefault="00D851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4F6B" w14:textId="77777777" w:rsidR="00D85166" w:rsidRDefault="004074A3">
      <w:r>
        <w:separator/>
      </w:r>
    </w:p>
  </w:footnote>
  <w:footnote w:type="continuationSeparator" w:id="0">
    <w:p w14:paraId="3E318577" w14:textId="77777777" w:rsidR="00D85166" w:rsidRDefault="004074A3">
      <w:r>
        <w:continuationSeparator/>
      </w:r>
    </w:p>
  </w:footnote>
  <w:footnote w:id="1">
    <w:p w14:paraId="24D8B05E" w14:textId="77777777" w:rsidR="00D85166" w:rsidRDefault="004074A3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</w:t>
      </w:r>
      <w:r>
        <w:rPr>
          <w:rFonts w:ascii="Arial" w:hAnsi="Arial" w:cs="Arial"/>
          <w:sz w:val="16"/>
          <w:szCs w:val="16"/>
        </w:rPr>
        <w:br/>
        <w:t>z 30.06.2021, str. 159, z późn. zm.)</w:t>
      </w:r>
    </w:p>
  </w:footnote>
  <w:footnote w:id="2">
    <w:p w14:paraId="27F2D9D8" w14:textId="77777777" w:rsidR="00D85166" w:rsidRDefault="004074A3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nr 2021/1057 z dnia 24 czerwca 2021 r. ustanawiające Europejski Fundusz Społeczny Plus (EFS+) oraz uchylające rozporządzenie (UE) nr 1296/2013 (Dz. Urz. UE L 231z 30.06.2021, str. 21</w:t>
      </w:r>
    </w:p>
  </w:footnote>
  <w:footnote w:id="3">
    <w:p w14:paraId="2A9C0930" w14:textId="77777777" w:rsidR="00D85166" w:rsidRDefault="004074A3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ustawa z dnia 28 kwietnia 2022 r. o zasadach realizacji zadań finansowanych ze środków europejskich w perspektywie finansowej 2021-2027 (Dz.U. poz. 1079)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6CDF" w14:textId="77777777" w:rsidR="00D85166" w:rsidRDefault="004074A3">
    <w:pPr>
      <w:pStyle w:val="NormalnyWeb"/>
      <w:spacing w:before="280" w:after="280"/>
    </w:pPr>
    <w:r>
      <w:rPr>
        <w:noProof/>
      </w:rPr>
      <w:drawing>
        <wp:inline distT="0" distB="0" distL="0" distR="0" wp14:anchorId="2ADC4545" wp14:editId="5F5A4367">
          <wp:extent cx="5760720" cy="532130"/>
          <wp:effectExtent l="0" t="0" r="0" b="0"/>
          <wp:docPr id="1" name="Obraz 1" descr="Adaptacja\pasek logotypów\pasek logotypów fep 21-27 poziomy kolor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aptacja\pasek logotypów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C714F"/>
    <w:multiLevelType w:val="multilevel"/>
    <w:tmpl w:val="6330B2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E1BB7"/>
    <w:multiLevelType w:val="multilevel"/>
    <w:tmpl w:val="E6ECB3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93290610">
    <w:abstractNumId w:val="0"/>
  </w:num>
  <w:num w:numId="2" w16cid:durableId="92164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66"/>
    <w:rsid w:val="002B3445"/>
    <w:rsid w:val="004074A3"/>
    <w:rsid w:val="0060374D"/>
    <w:rsid w:val="00832A95"/>
    <w:rsid w:val="009948BD"/>
    <w:rsid w:val="009F142A"/>
    <w:rsid w:val="00B73279"/>
    <w:rsid w:val="00D85166"/>
    <w:rsid w:val="00E35D70"/>
    <w:rsid w:val="00E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FAFF"/>
  <w15:docId w15:val="{BD14602F-99E9-418A-8C83-18F3F2ED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C6F"/>
    <w:pPr>
      <w:suppressAutoHyphens/>
      <w:spacing w:line="360" w:lineRule="auto"/>
    </w:pPr>
    <w:rPr>
      <w:rFonts w:ascii="Times New Roman" w:eastAsia="Times New Roman" w:hAnsi="Times New Roman" w:cs="Calibri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1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1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149"/>
  </w:style>
  <w:style w:type="character" w:customStyle="1" w:styleId="StopkaZnak">
    <w:name w:val="Stopka Znak"/>
    <w:basedOn w:val="Domylnaczcionkaakapitu"/>
    <w:link w:val="Stopka"/>
    <w:uiPriority w:val="99"/>
    <w:qFormat/>
    <w:rsid w:val="00BC3149"/>
  </w:style>
  <w:style w:type="character" w:customStyle="1" w:styleId="czeinternetowe">
    <w:name w:val="Łącze internetowe"/>
    <w:basedOn w:val="Domylnaczcionkaakapitu"/>
    <w:uiPriority w:val="99"/>
    <w:unhideWhenUsed/>
    <w:rsid w:val="008820A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40227C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91EE2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F6E93"/>
    <w:rPr>
      <w:rFonts w:ascii="Tahoma" w:eastAsia="Times New Roman" w:hAnsi="Tahoma" w:cs="Tahoma"/>
      <w:kern w:val="0"/>
      <w:sz w:val="16"/>
      <w:szCs w:val="1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4398C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21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A21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B0DD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D33122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565FF"/>
    <w:rPr>
      <w:rFonts w:ascii="Calibri" w:eastAsia="Calibri" w:hAnsi="Calibri" w:cs="Times New Roman"/>
      <w:kern w:val="0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D565FF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73AAA"/>
    <w:rPr>
      <w:rFonts w:ascii="Times New Roman" w:eastAsia="Times New Roman" w:hAnsi="Times New Roman" w:cs="Calibri"/>
      <w:kern w:val="0"/>
      <w:sz w:val="20"/>
      <w:szCs w:val="20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73AAA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C3149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iPriority w:val="99"/>
    <w:rsid w:val="0064398C"/>
    <w:pPr>
      <w:suppressAutoHyphens w:val="0"/>
      <w:spacing w:after="120" w:line="240" w:lineRule="auto"/>
    </w:pPr>
    <w:rPr>
      <w:rFonts w:cs="Times New Roman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149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0227C"/>
    <w:pPr>
      <w:ind w:left="720"/>
    </w:pPr>
    <w:rPr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F6E93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3F6E93"/>
    <w:pPr>
      <w:suppressAutoHyphens w:val="0"/>
      <w:spacing w:beforeAutospacing="1" w:afterAutospacing="1" w:line="240" w:lineRule="auto"/>
    </w:pPr>
    <w:rPr>
      <w:rFonts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2A11"/>
    <w:pPr>
      <w:suppressAutoHyphens w:val="0"/>
      <w:spacing w:line="259" w:lineRule="auto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82A11"/>
    <w:pPr>
      <w:spacing w:after="100"/>
      <w:ind w:left="240"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D565FF"/>
    <w:pPr>
      <w:suppressAutoHyphens w:val="0"/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efault">
    <w:name w:val="Default"/>
    <w:qFormat/>
    <w:rsid w:val="004822C1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AAA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by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3053-C786-4927-94B8-A213674F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Berent</dc:creator>
  <dc:description/>
  <cp:lastModifiedBy>Agnieszka Sołecka</cp:lastModifiedBy>
  <cp:revision>3</cp:revision>
  <cp:lastPrinted>2024-08-16T08:27:00Z</cp:lastPrinted>
  <dcterms:created xsi:type="dcterms:W3CDTF">2025-05-21T12:36:00Z</dcterms:created>
  <dcterms:modified xsi:type="dcterms:W3CDTF">2025-05-26T12:30:00Z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